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7323F55E"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476808">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1CBEA612" w:rsidR="003322C3" w:rsidRDefault="003322C3" w:rsidP="003322C3">
      <w:pPr>
        <w:spacing w:after="0" w:line="240" w:lineRule="auto"/>
        <w:ind w:left="345" w:right="76" w:hanging="360"/>
        <w:jc w:val="both"/>
        <w:rPr>
          <w:rFonts w:ascii="Century Gothic" w:hAnsi="Century Gothic"/>
          <w:color w:val="auto"/>
        </w:rPr>
      </w:pPr>
    </w:p>
    <w:p w14:paraId="58F5B882" w14:textId="77777777" w:rsidR="00125971" w:rsidRPr="00007069" w:rsidRDefault="00125971" w:rsidP="003322C3">
      <w:pPr>
        <w:spacing w:after="0" w:line="240" w:lineRule="auto"/>
        <w:ind w:left="345" w:right="76" w:hanging="360"/>
        <w:jc w:val="both"/>
        <w:rPr>
          <w:rFonts w:ascii="Century Gothic" w:hAnsi="Century Gothic"/>
          <w:color w:val="auto"/>
        </w:rPr>
      </w:pPr>
    </w:p>
    <w:p w14:paraId="32026E75" w14:textId="687101A2" w:rsidR="00470464"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5244"/>
        <w:jc w:val="both"/>
        <w:rPr>
          <w:rFonts w:ascii="Century Gothic" w:hAnsi="Century Gothic"/>
          <w:b/>
          <w:bCs/>
          <w:color w:val="auto"/>
        </w:rPr>
      </w:pPr>
      <w:r w:rsidRPr="00007069">
        <w:rPr>
          <w:rFonts w:ascii="Century Gothic" w:hAnsi="Century Gothic"/>
          <w:b/>
          <w:bCs/>
          <w:color w:val="auto"/>
        </w:rPr>
        <w:t>Le 0</w:t>
      </w:r>
      <w:r w:rsidR="00476808">
        <w:rPr>
          <w:rFonts w:ascii="Century Gothic" w:hAnsi="Century Gothic"/>
          <w:b/>
          <w:bCs/>
          <w:color w:val="auto"/>
        </w:rPr>
        <w:t>9</w:t>
      </w:r>
      <w:r w:rsidRPr="00007069">
        <w:rPr>
          <w:rFonts w:ascii="Century Gothic" w:hAnsi="Century Gothic"/>
          <w:b/>
          <w:bCs/>
          <w:color w:val="auto"/>
        </w:rPr>
        <w:t xml:space="preserve">/11/2022 - </w:t>
      </w:r>
      <w:r w:rsidR="00470464" w:rsidRPr="00007069">
        <w:rPr>
          <w:rFonts w:ascii="Century Gothic" w:hAnsi="Century Gothic"/>
          <w:b/>
          <w:bCs/>
          <w:color w:val="auto"/>
        </w:rPr>
        <w:t>JOUR 7</w:t>
      </w:r>
      <w:r w:rsidR="00EB1079" w:rsidRPr="00007069">
        <w:rPr>
          <w:rFonts w:ascii="Century Gothic" w:hAnsi="Century Gothic"/>
          <w:b/>
          <w:bCs/>
          <w:color w:val="auto"/>
        </w:rPr>
        <w:t xml:space="preserve"> : </w:t>
      </w:r>
      <w:r w:rsidR="002D6DFC" w:rsidRPr="00007069">
        <w:rPr>
          <w:rFonts w:ascii="Century Gothic" w:hAnsi="Century Gothic"/>
          <w:b/>
          <w:bCs/>
          <w:color w:val="auto"/>
        </w:rPr>
        <w:t>MIRACLES</w:t>
      </w:r>
    </w:p>
    <w:p w14:paraId="52815C32" w14:textId="52588495" w:rsidR="009B534B" w:rsidRDefault="009B534B" w:rsidP="00470464">
      <w:pPr>
        <w:spacing w:after="0" w:line="240" w:lineRule="auto"/>
        <w:ind w:left="-5" w:right="76" w:hanging="10"/>
        <w:jc w:val="both"/>
        <w:rPr>
          <w:rFonts w:ascii="Century Gothic" w:hAnsi="Century Gothic"/>
          <w:color w:val="auto"/>
        </w:rPr>
      </w:pPr>
    </w:p>
    <w:p w14:paraId="28E33514" w14:textId="6CA4C153" w:rsidR="00476808" w:rsidRDefault="00476808" w:rsidP="00470464">
      <w:pPr>
        <w:spacing w:after="0" w:line="240" w:lineRule="auto"/>
        <w:ind w:left="-5" w:right="76" w:hanging="10"/>
        <w:jc w:val="both"/>
      </w:pPr>
      <w:r>
        <w:rPr>
          <w:rFonts w:ascii="Helvetica" w:hAnsi="Helvetica" w:cs="Helvetica"/>
          <w:color w:val="1D2228"/>
          <w:sz w:val="20"/>
          <w:szCs w:val="20"/>
          <w:shd w:val="clear" w:color="auto" w:fill="FFFFFF"/>
        </w:rPr>
        <w:t> </w:t>
      </w:r>
      <w:hyperlink r:id="rId5" w:tgtFrame="_blank" w:history="1">
        <w:r>
          <w:rPr>
            <w:rStyle w:val="Lienhypertexte"/>
            <w:rFonts w:ascii="Helvetica" w:hAnsi="Helvetica" w:cs="Helvetica"/>
            <w:color w:val="196AD4"/>
            <w:sz w:val="20"/>
            <w:szCs w:val="20"/>
            <w:shd w:val="clear" w:color="auto" w:fill="FFFFFF"/>
          </w:rPr>
          <w:t>https://meet.google.com/nbu-ipwd-xwi</w:t>
        </w:r>
      </w:hyperlink>
    </w:p>
    <w:p w14:paraId="079973E2" w14:textId="77777777" w:rsidR="00476808" w:rsidRPr="00007069" w:rsidRDefault="00476808" w:rsidP="00470464">
      <w:pPr>
        <w:spacing w:after="0" w:line="240" w:lineRule="auto"/>
        <w:ind w:left="-5" w:right="76" w:hanging="10"/>
        <w:jc w:val="both"/>
        <w:rPr>
          <w:rFonts w:ascii="Century Gothic" w:hAnsi="Century Gothic"/>
          <w:color w:val="auto"/>
        </w:rPr>
      </w:pPr>
    </w:p>
    <w:p w14:paraId="7097D692" w14:textId="419AA437" w:rsidR="002D6DFC" w:rsidRPr="00007069" w:rsidRDefault="009B534B" w:rsidP="001F27A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2D6DFC" w:rsidRPr="00007069">
        <w:rPr>
          <w:rFonts w:ascii="Century Gothic" w:hAnsi="Century Gothic"/>
          <w:color w:val="auto"/>
        </w:rPr>
        <w:t xml:space="preserve"> </w:t>
      </w:r>
      <w:r w:rsidR="001F27AA" w:rsidRPr="00007069">
        <w:rPr>
          <w:rFonts w:ascii="Century Gothic" w:hAnsi="Century Gothic"/>
          <w:color w:val="auto"/>
        </w:rPr>
        <w:t>Jour 7</w:t>
      </w:r>
    </w:p>
    <w:p w14:paraId="437E0B43" w14:textId="77777777" w:rsidR="002D6DFC" w:rsidRPr="00007069" w:rsidRDefault="002D6DFC" w:rsidP="00470464">
      <w:pPr>
        <w:spacing w:after="0" w:line="240" w:lineRule="auto"/>
        <w:ind w:left="-5" w:right="76" w:hanging="10"/>
        <w:jc w:val="both"/>
        <w:rPr>
          <w:rFonts w:ascii="Century Gothic" w:hAnsi="Century Gothic"/>
          <w:color w:val="auto"/>
        </w:rPr>
      </w:pPr>
    </w:p>
    <w:p w14:paraId="7015C639" w14:textId="6CCE16B3" w:rsidR="00C53D8B" w:rsidRPr="00007069" w:rsidRDefault="001F27AA" w:rsidP="00470464">
      <w:pPr>
        <w:spacing w:after="0" w:line="240" w:lineRule="auto"/>
        <w:ind w:left="-5" w:right="76" w:hanging="10"/>
        <w:jc w:val="both"/>
        <w:rPr>
          <w:rFonts w:ascii="Century Gothic" w:hAnsi="Century Gothic"/>
          <w:color w:val="auto"/>
        </w:rPr>
      </w:pPr>
      <w:r w:rsidRPr="00007069">
        <w:rPr>
          <w:rFonts w:ascii="Century Gothic" w:hAnsi="Century Gothic"/>
          <w:color w:val="auto"/>
        </w:rPr>
        <w:t>… U</w:t>
      </w:r>
      <w:r w:rsidR="002D6DFC" w:rsidRPr="00007069">
        <w:rPr>
          <w:rFonts w:ascii="Century Gothic" w:hAnsi="Century Gothic"/>
          <w:color w:val="auto"/>
        </w:rPr>
        <w:t>n païen pensa alors l'effrayer en le défiant : « Si tu as quelque confiance en ce Dieu que tu dis adorer, nous couperons nous-mêmes cet arbre, à la condition que tu sois dessous pour le recevoir dans sa chute. Si ton Seigneur est avec toi, comme tu le prétends, tu échapperas. » Martin le prit au mot. Soudain, au moment où l'arbre craquait et s'abattait sur lui, Martin leva la main vers lui et fit le signe de la croix ; comme si une tornade se levait tout à coup, l'arbre tomba de l'autre côté, et faillit même écraser les paysans qui se croyaient à l'abri. La foule poussa alors une immense clameur, les moines se mirent à pleurer de joie, et ils se mirent tous ensemble à louer d'une seule voix le nom du Christ.</w:t>
      </w:r>
    </w:p>
    <w:p w14:paraId="3949C2C5" w14:textId="5DC1CF37" w:rsidR="001F27AA" w:rsidRPr="00007069" w:rsidRDefault="001F27AA" w:rsidP="00470464">
      <w:pPr>
        <w:spacing w:after="0" w:line="240" w:lineRule="auto"/>
        <w:ind w:left="-5" w:right="76" w:hanging="10"/>
        <w:jc w:val="both"/>
        <w:rPr>
          <w:rFonts w:ascii="Century Gothic" w:hAnsi="Century Gothic"/>
          <w:color w:val="auto"/>
        </w:rPr>
      </w:pPr>
    </w:p>
    <w:p w14:paraId="390325A4" w14:textId="77777777" w:rsidR="00470464" w:rsidRPr="00007069" w:rsidRDefault="00470464" w:rsidP="001F27AA">
      <w:pPr>
        <w:pStyle w:val="Titre4"/>
        <w:spacing w:before="0" w:beforeAutospacing="0" w:after="120" w:afterAutospacing="0"/>
        <w:textAlignment w:val="baseline"/>
        <w:rPr>
          <w:rFonts w:ascii="Century Gothic" w:eastAsia="Calibri" w:hAnsi="Century Gothic" w:cs="Calibri"/>
          <w:b w:val="0"/>
          <w:bCs w:val="0"/>
          <w:sz w:val="22"/>
          <w:szCs w:val="22"/>
          <w:u w:val="single"/>
        </w:rPr>
      </w:pPr>
      <w:r w:rsidRPr="00007069">
        <w:rPr>
          <w:rFonts w:ascii="Century Gothic" w:eastAsia="Calibri" w:hAnsi="Century Gothic" w:cs="Calibri"/>
          <w:b w:val="0"/>
          <w:bCs w:val="0"/>
          <w:sz w:val="22"/>
          <w:szCs w:val="22"/>
          <w:u w:val="single"/>
        </w:rPr>
        <w:t>Méditation</w:t>
      </w:r>
    </w:p>
    <w:p w14:paraId="500E169A" w14:textId="77777777" w:rsidR="00FC588B" w:rsidRPr="00007069" w:rsidRDefault="00FC588B" w:rsidP="00FC588B">
      <w:pPr>
        <w:spacing w:after="0" w:line="240" w:lineRule="auto"/>
        <w:ind w:left="-5" w:right="76" w:hanging="10"/>
        <w:jc w:val="both"/>
        <w:rPr>
          <w:rFonts w:ascii="Century Gothic" w:hAnsi="Century Gothic"/>
          <w:color w:val="auto"/>
        </w:rPr>
      </w:pPr>
      <w:r w:rsidRPr="00007069">
        <w:rPr>
          <w:rFonts w:ascii="Century Gothic" w:hAnsi="Century Gothic"/>
          <w:color w:val="auto"/>
        </w:rPr>
        <w:t>« Le salut ne commence pas par la confession de la royauté du Christ, mais par l’imitation des œuvres de miséricorde par lesquelles il a réalisé son Royaume. Celui qui les accomplit montre qu’il a accueilli la royauté de Jésus, car il a fait place dans son cœur à la charité de Dieu.</w:t>
      </w:r>
    </w:p>
    <w:p w14:paraId="4785FDEB" w14:textId="77777777" w:rsidR="00FC588B" w:rsidRPr="00007069" w:rsidRDefault="00FC588B" w:rsidP="00FC588B">
      <w:pPr>
        <w:spacing w:after="0" w:line="240" w:lineRule="auto"/>
        <w:ind w:left="-5" w:right="76" w:hanging="10"/>
        <w:jc w:val="both"/>
        <w:rPr>
          <w:rFonts w:ascii="Century Gothic" w:hAnsi="Century Gothic"/>
          <w:color w:val="auto"/>
        </w:rPr>
      </w:pPr>
      <w:r w:rsidRPr="00007069">
        <w:rPr>
          <w:rFonts w:ascii="Century Gothic" w:hAnsi="Century Gothic"/>
          <w:color w:val="auto"/>
        </w:rPr>
        <w:t>Au soir de la vie nous serons jugés sur l’amour, sur la proximité et sur la tendresse envers nos frères. De cela dépendra notre entrée ou non dans le royaume de Dieu, notre position d’un côté ou de l’autre. Jésus, par sa victoire, nous a ouvert son royaume, mais il revient à chacun de nous d’y entrer, déjà à partir de cette vie, en nous faisant concrètement proches du frère qui demande du pain, un vêtement, un accueil, de la solidarité…. Et si vraiment nous aimons ce frère ou cette sœur, nous serons poussés à partager avec lui ou avec elle ce que nous avons de plus précieux, c’est-à-dire Jésus lui-même et son Évangile ! »</w:t>
      </w:r>
    </w:p>
    <w:p w14:paraId="7A6AF064" w14:textId="77777777" w:rsidR="00FC588B" w:rsidRPr="00007069" w:rsidRDefault="00FC588B" w:rsidP="00FC588B">
      <w:pPr>
        <w:spacing w:after="0" w:line="240" w:lineRule="auto"/>
        <w:ind w:left="-5" w:right="76" w:hanging="10"/>
        <w:jc w:val="both"/>
        <w:rPr>
          <w:rFonts w:ascii="Century Gothic" w:hAnsi="Century Gothic"/>
          <w:color w:val="auto"/>
        </w:rPr>
      </w:pPr>
      <w:r w:rsidRPr="00007069">
        <w:rPr>
          <w:rFonts w:ascii="Century Gothic" w:hAnsi="Century Gothic"/>
          <w:i/>
          <w:iCs/>
          <w:color w:val="auto"/>
        </w:rPr>
        <w:t>Pape François, 5 mars 2014</w:t>
      </w:r>
    </w:p>
    <w:p w14:paraId="0089B289" w14:textId="77777777" w:rsidR="00B27200" w:rsidRPr="00007069" w:rsidRDefault="00B27200" w:rsidP="00470464">
      <w:pPr>
        <w:spacing w:after="0" w:line="240" w:lineRule="auto"/>
        <w:ind w:left="-5" w:right="76" w:hanging="10"/>
        <w:jc w:val="both"/>
        <w:rPr>
          <w:rFonts w:ascii="Century Gothic" w:hAnsi="Century Gothic"/>
          <w:color w:val="auto"/>
        </w:rPr>
      </w:pPr>
    </w:p>
    <w:p w14:paraId="4A547A9A" w14:textId="77777777" w:rsidR="00B27200" w:rsidRPr="00007069" w:rsidRDefault="00B27200" w:rsidP="00470464">
      <w:pPr>
        <w:spacing w:after="0" w:line="240" w:lineRule="auto"/>
        <w:ind w:left="-5" w:right="76" w:hanging="10"/>
        <w:jc w:val="both"/>
        <w:rPr>
          <w:rFonts w:ascii="Century Gothic" w:hAnsi="Century Gothic"/>
          <w:color w:val="auto"/>
          <w:u w:val="single"/>
        </w:rPr>
      </w:pPr>
    </w:p>
    <w:p w14:paraId="27DB2CB3" w14:textId="4BF9D45B" w:rsidR="003322C3" w:rsidRPr="00007069" w:rsidRDefault="003322C3" w:rsidP="001F27AA">
      <w:pPr>
        <w:spacing w:after="120" w:line="240" w:lineRule="auto"/>
        <w:textAlignment w:val="baseline"/>
        <w:outlineLvl w:val="3"/>
        <w:rPr>
          <w:rFonts w:ascii="Century Gothic" w:hAnsi="Century Gothic"/>
          <w:color w:val="auto"/>
          <w:u w:val="single"/>
        </w:rPr>
      </w:pPr>
      <w:r w:rsidRPr="00007069">
        <w:rPr>
          <w:rFonts w:ascii="Century Gothic" w:hAnsi="Century Gothic"/>
          <w:color w:val="auto"/>
          <w:u w:val="single"/>
        </w:rPr>
        <w:t>Prière</w:t>
      </w:r>
    </w:p>
    <w:p w14:paraId="252E6470" w14:textId="77777777" w:rsidR="00FC588B" w:rsidRPr="00007069" w:rsidRDefault="003322C3" w:rsidP="00470464">
      <w:pPr>
        <w:spacing w:after="0" w:line="240" w:lineRule="auto"/>
        <w:ind w:left="-5" w:right="76" w:hanging="10"/>
        <w:jc w:val="both"/>
        <w:rPr>
          <w:rFonts w:ascii="Century Gothic" w:hAnsi="Century Gothic"/>
          <w:color w:val="auto"/>
        </w:rPr>
      </w:pPr>
      <w:r w:rsidRPr="00007069">
        <w:rPr>
          <w:rFonts w:ascii="Century Gothic" w:hAnsi="Century Gothic"/>
          <w:color w:val="auto"/>
        </w:rPr>
        <w:t>Seigneur, affermis-nous dans la foi des Apôtres</w:t>
      </w:r>
      <w:r w:rsidR="00470464" w:rsidRPr="00007069">
        <w:rPr>
          <w:rFonts w:ascii="Century Gothic" w:hAnsi="Century Gothic"/>
          <w:color w:val="auto"/>
        </w:rPr>
        <w:t xml:space="preserve"> </w:t>
      </w:r>
      <w:r w:rsidRPr="00007069">
        <w:rPr>
          <w:rFonts w:ascii="Century Gothic" w:hAnsi="Century Gothic"/>
          <w:color w:val="auto"/>
        </w:rPr>
        <w:t>que confessa si vaillamment Saint Martin à son époque</w:t>
      </w:r>
      <w:r w:rsidR="00470464" w:rsidRPr="00007069">
        <w:rPr>
          <w:rFonts w:ascii="Century Gothic" w:hAnsi="Century Gothic"/>
          <w:color w:val="auto"/>
        </w:rPr>
        <w:t xml:space="preserve"> </w:t>
      </w:r>
      <w:r w:rsidRPr="00007069">
        <w:rPr>
          <w:rFonts w:ascii="Century Gothic" w:hAnsi="Century Gothic"/>
          <w:color w:val="auto"/>
        </w:rPr>
        <w:t>marquée comme la nôtre, par la perte du sens de la foi.</w:t>
      </w:r>
      <w:r w:rsidR="00470464" w:rsidRPr="00007069">
        <w:rPr>
          <w:rFonts w:ascii="Century Gothic" w:hAnsi="Century Gothic"/>
          <w:color w:val="auto"/>
        </w:rPr>
        <w:t xml:space="preserve"> </w:t>
      </w:r>
      <w:proofErr w:type="spellStart"/>
      <w:r w:rsidRPr="00007069">
        <w:rPr>
          <w:rFonts w:ascii="Century Gothic" w:hAnsi="Century Gothic"/>
          <w:color w:val="auto"/>
        </w:rPr>
        <w:t>Garde-nous</w:t>
      </w:r>
      <w:proofErr w:type="spellEnd"/>
      <w:r w:rsidR="00FC588B" w:rsidRPr="00007069">
        <w:rPr>
          <w:rFonts w:ascii="Century Gothic" w:hAnsi="Century Gothic"/>
          <w:color w:val="auto"/>
        </w:rPr>
        <w:t xml:space="preserve"> </w:t>
      </w:r>
      <w:r w:rsidRPr="00007069">
        <w:rPr>
          <w:rFonts w:ascii="Century Gothic" w:hAnsi="Century Gothic"/>
          <w:color w:val="auto"/>
        </w:rPr>
        <w:t>fidèles</w:t>
      </w:r>
      <w:r w:rsidR="00FC588B" w:rsidRPr="00007069">
        <w:rPr>
          <w:rFonts w:ascii="Century Gothic" w:hAnsi="Century Gothic"/>
          <w:color w:val="auto"/>
        </w:rPr>
        <w:t xml:space="preserve"> </w:t>
      </w:r>
      <w:r w:rsidRPr="00007069">
        <w:rPr>
          <w:rFonts w:ascii="Century Gothic" w:hAnsi="Century Gothic"/>
          <w:color w:val="auto"/>
        </w:rPr>
        <w:t>à la foi de l’Eglise,</w:t>
      </w:r>
      <w:r w:rsidR="00470464" w:rsidRPr="00007069">
        <w:rPr>
          <w:rFonts w:ascii="Century Gothic" w:hAnsi="Century Gothic"/>
          <w:color w:val="auto"/>
        </w:rPr>
        <w:t xml:space="preserve"> </w:t>
      </w:r>
      <w:r w:rsidRPr="00007069">
        <w:rPr>
          <w:rFonts w:ascii="Century Gothic" w:hAnsi="Century Gothic"/>
          <w:color w:val="auto"/>
        </w:rPr>
        <w:t>en Jésus, vrai Dieu et vrai Homme et en Dieu, Père, Fils et Esprit.</w:t>
      </w:r>
      <w:r w:rsidR="00470464" w:rsidRPr="00007069">
        <w:rPr>
          <w:rFonts w:ascii="Century Gothic" w:hAnsi="Century Gothic"/>
          <w:color w:val="auto"/>
        </w:rPr>
        <w:t xml:space="preserve"> </w:t>
      </w:r>
      <w:r w:rsidRPr="00007069">
        <w:rPr>
          <w:rFonts w:ascii="Century Gothic" w:hAnsi="Century Gothic"/>
          <w:color w:val="auto"/>
        </w:rPr>
        <w:t>Par l’intercession de St Martin, dont la foi était si solide,</w:t>
      </w:r>
      <w:r w:rsidR="00470464" w:rsidRPr="00007069">
        <w:rPr>
          <w:rFonts w:ascii="Century Gothic" w:hAnsi="Century Gothic"/>
          <w:color w:val="auto"/>
        </w:rPr>
        <w:t xml:space="preserve"> </w:t>
      </w:r>
      <w:r w:rsidR="00FC588B" w:rsidRPr="00007069">
        <w:rPr>
          <w:rFonts w:ascii="Century Gothic" w:hAnsi="Century Gothic"/>
          <w:color w:val="auto"/>
        </w:rPr>
        <w:t> dirige-nous par ta sagesse, corrige-nous par ta justice, réconforte-nous par ta miséricorde, et protège-nous par ta puissance</w:t>
      </w:r>
    </w:p>
    <w:p w14:paraId="65180E68" w14:textId="4588FB54" w:rsidR="00FC588B" w:rsidRDefault="00FC588B" w:rsidP="00470464">
      <w:pPr>
        <w:spacing w:after="0" w:line="240" w:lineRule="auto"/>
        <w:ind w:left="-5" w:right="76" w:hanging="10"/>
        <w:jc w:val="both"/>
        <w:rPr>
          <w:rFonts w:ascii="Century Gothic" w:hAnsi="Century Gothic"/>
          <w:color w:val="auto"/>
        </w:rPr>
      </w:pPr>
    </w:p>
    <w:p w14:paraId="331E99D0" w14:textId="37FF814D" w:rsidR="00476808" w:rsidRDefault="00476808" w:rsidP="00470464">
      <w:pPr>
        <w:spacing w:after="0" w:line="240" w:lineRule="auto"/>
        <w:ind w:left="-5" w:right="76" w:hanging="10"/>
        <w:jc w:val="both"/>
        <w:rPr>
          <w:rFonts w:ascii="Century Gothic" w:hAnsi="Century Gothic"/>
          <w:color w:val="auto"/>
        </w:rPr>
      </w:pPr>
    </w:p>
    <w:p w14:paraId="60103E6A" w14:textId="6A37415F" w:rsidR="00476808" w:rsidRDefault="00476808" w:rsidP="00470464">
      <w:pPr>
        <w:spacing w:after="0" w:line="240" w:lineRule="auto"/>
        <w:ind w:left="-5" w:right="76" w:hanging="10"/>
        <w:jc w:val="both"/>
        <w:rPr>
          <w:rFonts w:ascii="Century Gothic" w:hAnsi="Century Gothic"/>
          <w:color w:val="auto"/>
        </w:rPr>
      </w:pPr>
    </w:p>
    <w:p w14:paraId="64D3C3AF" w14:textId="2B06F92D" w:rsidR="00476808" w:rsidRDefault="00476808" w:rsidP="00470464">
      <w:pPr>
        <w:spacing w:after="0" w:line="240" w:lineRule="auto"/>
        <w:ind w:left="-5" w:right="76" w:hanging="10"/>
        <w:jc w:val="both"/>
        <w:rPr>
          <w:rFonts w:ascii="Century Gothic" w:hAnsi="Century Gothic"/>
          <w:color w:val="auto"/>
        </w:rPr>
      </w:pPr>
    </w:p>
    <w:p w14:paraId="4591FCB4" w14:textId="0C985891" w:rsidR="00476808" w:rsidRDefault="00476808" w:rsidP="00470464">
      <w:pPr>
        <w:spacing w:after="0" w:line="240" w:lineRule="auto"/>
        <w:ind w:left="-5" w:right="76" w:hanging="10"/>
        <w:jc w:val="both"/>
        <w:rPr>
          <w:rFonts w:ascii="Century Gothic" w:hAnsi="Century Gothic"/>
          <w:color w:val="auto"/>
        </w:rPr>
      </w:pPr>
    </w:p>
    <w:p w14:paraId="4B8A579D" w14:textId="77777777" w:rsidR="00476808" w:rsidRPr="00007069" w:rsidRDefault="00476808" w:rsidP="00470464">
      <w:pPr>
        <w:spacing w:after="0" w:line="240" w:lineRule="auto"/>
        <w:ind w:left="-5" w:right="76" w:hanging="10"/>
        <w:jc w:val="both"/>
        <w:rPr>
          <w:rFonts w:ascii="Century Gothic" w:hAnsi="Century Gothic"/>
          <w:color w:val="auto"/>
        </w:rPr>
      </w:pPr>
    </w:p>
    <w:p w14:paraId="4BA1D841" w14:textId="77777777" w:rsidR="00470464" w:rsidRPr="00007069" w:rsidRDefault="00470464" w:rsidP="00470464">
      <w:pPr>
        <w:spacing w:after="0" w:line="240" w:lineRule="auto"/>
        <w:ind w:left="-5" w:right="76" w:hanging="10"/>
        <w:jc w:val="both"/>
        <w:rPr>
          <w:rFonts w:ascii="Century Gothic" w:hAnsi="Century Gothic"/>
          <w:color w:val="auto"/>
        </w:rPr>
      </w:pPr>
    </w:p>
    <w:p w14:paraId="6CEEAE28" w14:textId="3BA64DB5" w:rsidR="00470464" w:rsidRPr="00007069" w:rsidRDefault="00470464" w:rsidP="001F27AA">
      <w:pPr>
        <w:spacing w:after="120" w:line="240" w:lineRule="auto"/>
        <w:textAlignment w:val="baseline"/>
        <w:outlineLvl w:val="3"/>
        <w:rPr>
          <w:rFonts w:ascii="Century Gothic" w:hAnsi="Century Gothic"/>
          <w:color w:val="auto"/>
          <w:u w:val="single"/>
        </w:rPr>
      </w:pPr>
      <w:r w:rsidRPr="00007069">
        <w:rPr>
          <w:rFonts w:ascii="Century Gothic" w:hAnsi="Century Gothic"/>
          <w:color w:val="auto"/>
          <w:u w:val="single"/>
        </w:rPr>
        <w:lastRenderedPageBreak/>
        <w:t>Inten</w:t>
      </w:r>
      <w:r w:rsidR="00476808">
        <w:rPr>
          <w:rFonts w:ascii="Century Gothic" w:hAnsi="Century Gothic"/>
          <w:color w:val="auto"/>
          <w:u w:val="single"/>
        </w:rPr>
        <w:t>t</w:t>
      </w:r>
      <w:r w:rsidRPr="00007069">
        <w:rPr>
          <w:rFonts w:ascii="Century Gothic" w:hAnsi="Century Gothic"/>
          <w:color w:val="auto"/>
          <w:u w:val="single"/>
        </w:rPr>
        <w:t>ions</w:t>
      </w:r>
    </w:p>
    <w:p w14:paraId="46CF6766" w14:textId="77777777" w:rsidR="001F27AA" w:rsidRPr="00007069" w:rsidRDefault="001F27AA" w:rsidP="001F27AA">
      <w:pPr>
        <w:spacing w:after="0" w:line="240" w:lineRule="auto"/>
        <w:ind w:left="-5" w:right="76" w:hanging="10"/>
        <w:jc w:val="both"/>
        <w:rPr>
          <w:rFonts w:ascii="Century Gothic" w:hAnsi="Century Gothic"/>
          <w:color w:val="auto"/>
        </w:rPr>
      </w:pPr>
      <w:r w:rsidRPr="00007069">
        <w:rPr>
          <w:rFonts w:ascii="Century Gothic" w:hAnsi="Century Gothic"/>
          <w:i/>
          <w:iCs/>
          <w:color w:val="auto"/>
        </w:rPr>
        <w:t>(Intention de la neuvaine)</w:t>
      </w:r>
    </w:p>
    <w:p w14:paraId="6722661C" w14:textId="2DB435A9" w:rsidR="002C375D" w:rsidRDefault="002C375D" w:rsidP="00476808">
      <w:pPr>
        <w:spacing w:after="0" w:line="240" w:lineRule="auto"/>
        <w:ind w:right="56"/>
        <w:rPr>
          <w:rFonts w:ascii="Century Gothic" w:hAnsi="Century Gothic"/>
          <w:color w:val="auto"/>
        </w:rPr>
      </w:pPr>
    </w:p>
    <w:p w14:paraId="757B670A" w14:textId="77777777" w:rsidR="002C375D" w:rsidRPr="00007069" w:rsidRDefault="002C375D" w:rsidP="00470464">
      <w:pPr>
        <w:spacing w:after="0" w:line="240" w:lineRule="auto"/>
        <w:ind w:left="-5" w:right="56"/>
        <w:rPr>
          <w:rFonts w:ascii="Century Gothic" w:hAnsi="Century Gothic"/>
          <w:color w:val="auto"/>
        </w:rPr>
      </w:pPr>
    </w:p>
    <w:p w14:paraId="5146FD1A" w14:textId="77777777" w:rsidR="00470464" w:rsidRPr="00007069" w:rsidRDefault="00470464" w:rsidP="001F27AA">
      <w:pPr>
        <w:spacing w:after="120" w:line="240" w:lineRule="auto"/>
        <w:textAlignment w:val="baseline"/>
        <w:outlineLvl w:val="3"/>
        <w:rPr>
          <w:rFonts w:ascii="Century Gothic" w:hAnsi="Century Gothic"/>
          <w:color w:val="auto"/>
          <w:u w:val="single"/>
        </w:rPr>
      </w:pPr>
      <w:r w:rsidRPr="00007069">
        <w:rPr>
          <w:rFonts w:ascii="Century Gothic" w:hAnsi="Century Gothic"/>
          <w:color w:val="auto"/>
          <w:u w:val="single"/>
        </w:rPr>
        <w:t>Chapelet</w:t>
      </w:r>
    </w:p>
    <w:p w14:paraId="2B68A98F" w14:textId="59DA3E74" w:rsidR="00470464" w:rsidRPr="00007069" w:rsidRDefault="00470464" w:rsidP="00470464">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476808">
        <w:rPr>
          <w:rFonts w:ascii="Century Gothic" w:hAnsi="Century Gothic"/>
          <w:color w:val="auto"/>
        </w:rPr>
        <w:t>P</w:t>
      </w:r>
      <w:r w:rsidRPr="00007069">
        <w:rPr>
          <w:rFonts w:ascii="Century Gothic" w:hAnsi="Century Gothic"/>
          <w:color w:val="auto"/>
        </w:rPr>
        <w:t>ère</w:t>
      </w:r>
    </w:p>
    <w:p w14:paraId="693DA7FE" w14:textId="0796E7ED" w:rsidR="00470464" w:rsidRPr="00007069" w:rsidRDefault="00476808" w:rsidP="00470464">
      <w:pPr>
        <w:spacing w:after="0" w:line="240" w:lineRule="auto"/>
        <w:ind w:left="-5" w:right="56"/>
        <w:rPr>
          <w:rFonts w:ascii="Century Gothic" w:hAnsi="Century Gothic"/>
          <w:color w:val="auto"/>
        </w:rPr>
      </w:pPr>
      <w:r>
        <w:rPr>
          <w:rFonts w:ascii="Century Gothic" w:hAnsi="Century Gothic"/>
          <w:color w:val="auto"/>
        </w:rPr>
        <w:t>1 dizaine de chapelet</w:t>
      </w:r>
    </w:p>
    <w:p w14:paraId="7D629B54" w14:textId="629A2EA0" w:rsidR="00470464" w:rsidRPr="00007069" w:rsidRDefault="00470464" w:rsidP="00470464">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476808">
        <w:rPr>
          <w:rFonts w:ascii="Century Gothic" w:hAnsi="Century Gothic"/>
          <w:color w:val="auto"/>
        </w:rPr>
        <w:t>P</w:t>
      </w:r>
      <w:r w:rsidRPr="00007069">
        <w:rPr>
          <w:rFonts w:ascii="Century Gothic" w:hAnsi="Century Gothic"/>
          <w:color w:val="auto"/>
        </w:rPr>
        <w:t>ère</w:t>
      </w:r>
    </w:p>
    <w:p w14:paraId="1A2CD1E3" w14:textId="77777777" w:rsidR="002C375D" w:rsidRDefault="002C375D" w:rsidP="002C375D">
      <w:pPr>
        <w:spacing w:after="0" w:line="240" w:lineRule="auto"/>
        <w:ind w:left="-15"/>
        <w:rPr>
          <w:rFonts w:ascii="Century Gothic" w:hAnsi="Century Gothic"/>
          <w:color w:val="auto"/>
        </w:rPr>
      </w:pPr>
    </w:p>
    <w:p w14:paraId="447CB0A1" w14:textId="77777777" w:rsidR="002C375D" w:rsidRDefault="002C375D" w:rsidP="002C375D">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7E90EF0B" w14:textId="77777777" w:rsidR="002C375D" w:rsidRDefault="002C375D" w:rsidP="002C375D">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192F820B" w14:textId="77777777" w:rsidR="002C375D" w:rsidRPr="00007069" w:rsidRDefault="002C375D" w:rsidP="002C375D">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4AEDE079" w14:textId="36D86E0C" w:rsidR="00470464" w:rsidRPr="00007069" w:rsidRDefault="00470464" w:rsidP="00470464">
      <w:pPr>
        <w:textAlignment w:val="baseline"/>
        <w:rPr>
          <w:rFonts w:ascii="Century Gothic" w:hAnsi="Century Gothic"/>
          <w:color w:val="auto"/>
        </w:rPr>
      </w:pPr>
    </w:p>
    <w:p w14:paraId="280292D6" w14:textId="05C7D25E" w:rsidR="001B70A1" w:rsidRPr="00007069" w:rsidRDefault="001B70A1" w:rsidP="00470464">
      <w:pPr>
        <w:textAlignment w:val="baseline"/>
        <w:rPr>
          <w:rFonts w:ascii="Century Gothic" w:hAnsi="Century Gothic"/>
          <w:color w:val="auto"/>
        </w:rPr>
      </w:pPr>
    </w:p>
    <w:p w14:paraId="2E07F740"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02A53037"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163758EB"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645AE5EB"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0E336235"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644B4C11" w14:textId="18BB4B3B"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4EBD1558"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6441E362" w14:textId="77777777" w:rsidR="001244EE" w:rsidRPr="00007069" w:rsidRDefault="001244EE" w:rsidP="001B70A1">
      <w:pPr>
        <w:spacing w:after="0" w:line="240" w:lineRule="auto"/>
        <w:ind w:left="-5" w:right="56"/>
        <w:rPr>
          <w:rFonts w:ascii="Century Gothic" w:hAnsi="Century Gothic"/>
          <w:color w:val="auto"/>
        </w:rPr>
      </w:pPr>
    </w:p>
    <w:p w14:paraId="37B20696" w14:textId="77777777" w:rsidR="001B70A1" w:rsidRPr="00007069" w:rsidRDefault="001B70A1" w:rsidP="001B70A1">
      <w:pPr>
        <w:spacing w:after="0" w:line="240" w:lineRule="auto"/>
        <w:ind w:left="-5" w:right="56"/>
        <w:rPr>
          <w:rFonts w:ascii="Century Gothic" w:hAnsi="Century Gothic"/>
          <w:color w:val="auto"/>
        </w:rPr>
      </w:pPr>
    </w:p>
    <w:p w14:paraId="5DDE2395" w14:textId="77777777" w:rsidR="001B70A1" w:rsidRPr="00007069" w:rsidRDefault="001B70A1" w:rsidP="00470464">
      <w:pPr>
        <w:textAlignment w:val="baseline"/>
        <w:rPr>
          <w:rFonts w:ascii="Century Gothic" w:hAnsi="Century Gothic"/>
          <w:color w:val="auto"/>
        </w:rPr>
      </w:pPr>
    </w:p>
    <w:p w14:paraId="66DB8208" w14:textId="156A5D08" w:rsidR="00F25156" w:rsidRPr="00007069" w:rsidRDefault="00F25156" w:rsidP="003322C3">
      <w:pPr>
        <w:spacing w:after="0" w:line="240" w:lineRule="auto"/>
        <w:rPr>
          <w:rFonts w:ascii="Century Gothic" w:hAnsi="Century Gothic"/>
          <w:color w:val="auto"/>
        </w:rPr>
      </w:pPr>
    </w:p>
    <w:sectPr w:rsidR="00F25156"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25971"/>
    <w:rsid w:val="001B70A1"/>
    <w:rsid w:val="001C1D68"/>
    <w:rsid w:val="001F27AA"/>
    <w:rsid w:val="00223195"/>
    <w:rsid w:val="002A45FF"/>
    <w:rsid w:val="002C375D"/>
    <w:rsid w:val="002D6DFC"/>
    <w:rsid w:val="0031578B"/>
    <w:rsid w:val="003322C3"/>
    <w:rsid w:val="00340EC1"/>
    <w:rsid w:val="003752D0"/>
    <w:rsid w:val="003B6E4E"/>
    <w:rsid w:val="00402AEC"/>
    <w:rsid w:val="004536CC"/>
    <w:rsid w:val="00467F66"/>
    <w:rsid w:val="00470464"/>
    <w:rsid w:val="00476808"/>
    <w:rsid w:val="004B1139"/>
    <w:rsid w:val="006B787C"/>
    <w:rsid w:val="007157B0"/>
    <w:rsid w:val="007B2B75"/>
    <w:rsid w:val="007C7DED"/>
    <w:rsid w:val="007D468B"/>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D34C3"/>
    <w:rsid w:val="00C37CAD"/>
    <w:rsid w:val="00C53D8B"/>
    <w:rsid w:val="00CC374C"/>
    <w:rsid w:val="00D04537"/>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nbu-ipwd-xw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2</cp:revision>
  <dcterms:created xsi:type="dcterms:W3CDTF">2022-11-02T23:19:00Z</dcterms:created>
  <dcterms:modified xsi:type="dcterms:W3CDTF">2022-11-02T23:19:00Z</dcterms:modified>
</cp:coreProperties>
</file>